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26E" w:rsidRPr="0043026E" w:rsidRDefault="009D2427" w:rsidP="0043026E">
      <w:pPr>
        <w:pStyle w:val="Standard"/>
        <w:ind w:left="25"/>
        <w:jc w:val="center"/>
        <w:rPr>
          <w:szCs w:val="24"/>
          <w:lang w:val="pl-PL"/>
        </w:rPr>
      </w:pPr>
      <w:r>
        <w:rPr>
          <w:szCs w:val="24"/>
          <w:lang w:val="pl-PL"/>
        </w:rPr>
        <w:t>Uchwała nr …..../...../2015</w:t>
      </w:r>
    </w:p>
    <w:p w:rsidR="0043026E" w:rsidRPr="0043026E" w:rsidRDefault="0043026E" w:rsidP="0043026E">
      <w:pPr>
        <w:pStyle w:val="Standard"/>
        <w:ind w:left="25"/>
        <w:jc w:val="center"/>
        <w:rPr>
          <w:szCs w:val="24"/>
          <w:lang w:val="pl-PL"/>
        </w:rPr>
      </w:pPr>
      <w:r w:rsidRPr="0043026E">
        <w:rPr>
          <w:szCs w:val="24"/>
          <w:lang w:val="pl-PL"/>
        </w:rPr>
        <w:t>Rady Miejskiej w Giżycku</w:t>
      </w:r>
    </w:p>
    <w:p w:rsidR="0043026E" w:rsidRPr="0043026E" w:rsidRDefault="009D2427" w:rsidP="0043026E">
      <w:pPr>
        <w:pStyle w:val="Standard"/>
        <w:ind w:left="25"/>
        <w:jc w:val="center"/>
        <w:rPr>
          <w:szCs w:val="24"/>
          <w:lang w:val="pl-PL"/>
        </w:rPr>
      </w:pPr>
      <w:r>
        <w:rPr>
          <w:szCs w:val="24"/>
          <w:lang w:val="pl-PL"/>
        </w:rPr>
        <w:t>z dnia                2015</w:t>
      </w:r>
    </w:p>
    <w:p w:rsidR="0043026E" w:rsidRPr="0043026E" w:rsidRDefault="0043026E" w:rsidP="0043026E">
      <w:pPr>
        <w:pStyle w:val="Standard"/>
        <w:ind w:left="25"/>
        <w:rPr>
          <w:szCs w:val="24"/>
          <w:lang w:val="pl-PL"/>
        </w:rPr>
      </w:pPr>
    </w:p>
    <w:p w:rsidR="0043026E" w:rsidRPr="0043026E" w:rsidRDefault="00FA7168" w:rsidP="0043026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sprawie uchwalenia</w:t>
      </w:r>
      <w:r w:rsidR="0043026E" w:rsidRPr="0043026E">
        <w:rPr>
          <w:rFonts w:ascii="Times New Roman" w:hAnsi="Times New Roman" w:cs="Times New Roman"/>
          <w:bCs/>
          <w:sz w:val="24"/>
          <w:szCs w:val="24"/>
        </w:rPr>
        <w:t xml:space="preserve"> ,,Programu usuwania azbestu i wyrobów zawierających azbest z te</w:t>
      </w:r>
      <w:r w:rsidR="009D2427">
        <w:rPr>
          <w:rFonts w:ascii="Times New Roman" w:hAnsi="Times New Roman" w:cs="Times New Roman"/>
          <w:bCs/>
          <w:sz w:val="24"/>
          <w:szCs w:val="24"/>
        </w:rPr>
        <w:t>renu miasta Giżycka na lata 2015</w:t>
      </w:r>
      <w:r w:rsidR="0043026E" w:rsidRPr="0043026E">
        <w:rPr>
          <w:rFonts w:ascii="Times New Roman" w:hAnsi="Times New Roman" w:cs="Times New Roman"/>
          <w:bCs/>
          <w:sz w:val="24"/>
          <w:szCs w:val="24"/>
        </w:rPr>
        <w:t>-2032</w:t>
      </w:r>
      <w:r w:rsidR="0043026E">
        <w:rPr>
          <w:rFonts w:ascii="Times New Roman" w:hAnsi="Times New Roman" w:cs="Times New Roman"/>
          <w:bCs/>
          <w:sz w:val="24"/>
          <w:szCs w:val="24"/>
        </w:rPr>
        <w:t>”</w:t>
      </w:r>
    </w:p>
    <w:p w:rsidR="00B12065" w:rsidRDefault="00B12065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Pr="00903712" w:rsidRDefault="00FA7168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ust. 2 pkt 15 ustawy z dnia 8 marca 1990r. o samorządzie gminnym </w:t>
      </w:r>
      <w:r w:rsidR="001113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(t.</w:t>
      </w:r>
      <w:r w:rsidR="002D13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j. Dz. U. z 2013r. poz. 594 ze zm.) oraz art. 18 ust. 1 ustawy z dnia 27 kwietnia 2001r.  Prawo ochrony środowiska (</w:t>
      </w:r>
      <w:r w:rsidR="007815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t. 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z 2013r. poz. 1232 ze zm.)</w:t>
      </w:r>
      <w:r w:rsidR="00903712"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Rada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Miejska w Giżycku</w:t>
      </w:r>
      <w:r w:rsidR="00903712"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uchwala, co następuje:</w:t>
      </w:r>
    </w:p>
    <w:p w:rsidR="00903712" w:rsidRDefault="00903712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1113C9" w:rsidRPr="00903712" w:rsidRDefault="001113C9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Pr="001944E8" w:rsidRDefault="00903712" w:rsidP="001944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Przyjmuje się „Program usuwania azbestu i wyrobów zawierających azbest </w:t>
      </w:r>
      <w:r w:rsidR="0043026E"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>z te</w:t>
      </w:r>
      <w:r w:rsidR="009D2427">
        <w:rPr>
          <w:rFonts w:ascii="Times New Roman" w:eastAsia="Times New Roman" w:hAnsi="Times New Roman" w:cs="Times New Roman"/>
          <w:sz w:val="24"/>
          <w:szCs w:val="24"/>
          <w:lang w:eastAsia="pl-PL"/>
        </w:rPr>
        <w:t>renu miasta Giżycka na lata 2015</w:t>
      </w:r>
      <w:r w:rsidR="0043026E"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>-2032</w:t>
      </w:r>
      <w:r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 stanowiący załącznik </w:t>
      </w:r>
      <w:r w:rsidR="003626DF"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1 </w:t>
      </w:r>
      <w:r w:rsidRPr="001944E8">
        <w:rPr>
          <w:rFonts w:ascii="Times New Roman" w:eastAsia="Times New Roman" w:hAnsi="Times New Roman" w:cs="Times New Roman"/>
          <w:sz w:val="24"/>
          <w:szCs w:val="24"/>
          <w:lang w:eastAsia="pl-PL"/>
        </w:rPr>
        <w:t>do niniejszej uchwały.</w:t>
      </w:r>
    </w:p>
    <w:p w:rsidR="001113C9" w:rsidRPr="00903712" w:rsidRDefault="001113C9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Default="00903712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1113C9" w:rsidRPr="00903712" w:rsidRDefault="001113C9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Default="00903712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</w:t>
      </w:r>
      <w:r w:rsidR="0043026E">
        <w:rPr>
          <w:rFonts w:ascii="Times New Roman" w:eastAsia="Times New Roman" w:hAnsi="Times New Roman" w:cs="Times New Roman"/>
          <w:sz w:val="24"/>
          <w:szCs w:val="24"/>
          <w:lang w:eastAsia="pl-PL"/>
        </w:rPr>
        <w:t>wierza się Burmistrzowi Miasta Giżycka</w:t>
      </w:r>
      <w:r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113C9" w:rsidRPr="00903712" w:rsidRDefault="001113C9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Default="00903712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</w:t>
      </w:r>
    </w:p>
    <w:p w:rsidR="001113C9" w:rsidRPr="00903712" w:rsidRDefault="001113C9" w:rsidP="00B120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Default="00903712" w:rsidP="00B120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 wchodzi w życie z dniem podjęcia.</w:t>
      </w:r>
    </w:p>
    <w:p w:rsidR="00903712" w:rsidRDefault="00903712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Default="00903712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Pr="00903712" w:rsidRDefault="00903712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903712" w:rsidP="00903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</w:t>
      </w:r>
    </w:p>
    <w:p w:rsidR="0043026E" w:rsidRDefault="0043026E" w:rsidP="00903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26DF" w:rsidRDefault="003626DF" w:rsidP="00903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03712" w:rsidRPr="00903712" w:rsidRDefault="0043026E" w:rsidP="00903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113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  <w:r w:rsidR="00903712"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>Przewodniczący</w:t>
      </w:r>
      <w:r w:rsidR="00903712"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</w:t>
      </w:r>
      <w:r w:rsidR="001113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  <w:r w:rsidR="00903712"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Rady </w:t>
      </w:r>
      <w:r w:rsidR="001113C9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Miejskiej w Giżycku</w:t>
      </w:r>
    </w:p>
    <w:p w:rsidR="0043026E" w:rsidRDefault="00903712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371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3026E" w:rsidRDefault="0043026E" w:rsidP="00903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1359" w:rsidRDefault="002D1359" w:rsidP="004302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1944E8" w:rsidRDefault="001944E8" w:rsidP="002D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944E8" w:rsidRDefault="001944E8" w:rsidP="002D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944E8" w:rsidRDefault="001944E8" w:rsidP="002D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944E8" w:rsidRDefault="001944E8" w:rsidP="002D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2D1359" w:rsidRDefault="002D1359" w:rsidP="002D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2D1359">
        <w:rPr>
          <w:rFonts w:ascii="Times New Roman" w:eastAsia="Times New Roman" w:hAnsi="Times New Roman" w:cs="Times New Roman"/>
          <w:b/>
          <w:lang w:eastAsia="pl-PL"/>
        </w:rPr>
        <w:lastRenderedPageBreak/>
        <w:t>UZASADNIENIE DO PROJEKTU UCHWAŁY RADY MIEJSKIEJ W GIŻYCKU</w:t>
      </w:r>
    </w:p>
    <w:p w:rsidR="002D1359" w:rsidRDefault="002D1359" w:rsidP="002D13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w sprawie przyjęcia </w:t>
      </w:r>
      <w:r w:rsidRPr="002D1359">
        <w:rPr>
          <w:rFonts w:ascii="Times New Roman" w:eastAsia="Times New Roman" w:hAnsi="Times New Roman" w:cs="Times New Roman"/>
          <w:b/>
          <w:lang w:eastAsia="pl-PL"/>
        </w:rPr>
        <w:t>,,</w:t>
      </w:r>
      <w:r w:rsidRPr="002D1359">
        <w:rPr>
          <w:rFonts w:ascii="Times New Roman" w:hAnsi="Times New Roman" w:cs="Times New Roman"/>
          <w:b/>
          <w:bCs/>
          <w:sz w:val="24"/>
          <w:szCs w:val="24"/>
        </w:rPr>
        <w:t>Programu usuwania azbestu i wyrobów zawierających azbest z terenu miasta Giżycka na lata 2014-2032”</w:t>
      </w:r>
    </w:p>
    <w:p w:rsidR="002D1359" w:rsidRDefault="003972EF" w:rsidP="0073033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dniu </w:t>
      </w:r>
      <w:r w:rsidR="00B97C93">
        <w:rPr>
          <w:rFonts w:ascii="Times New Roman" w:hAnsi="Times New Roman" w:cs="Times New Roman"/>
          <w:bCs/>
          <w:sz w:val="24"/>
          <w:szCs w:val="24"/>
        </w:rPr>
        <w:t>14 lipca 2009r. Rada Ministrów przyjęła ,,Program Oczyszczania Kraju z Azbestu na lata 2009-2032”. W dniu 15 marca 2010r. Rada Ministrów podjęła zmieniającą uchwałę w sprawie ustanowienia programu wieloletniego pod nazwą ,,Program Oczyszczania Kraju z Azbestu na lata 200</w:t>
      </w:r>
      <w:r w:rsidR="00F128BE">
        <w:rPr>
          <w:rFonts w:ascii="Times New Roman" w:hAnsi="Times New Roman" w:cs="Times New Roman"/>
          <w:bCs/>
          <w:sz w:val="24"/>
          <w:szCs w:val="24"/>
        </w:rPr>
        <w:t>9-2032”. Główne cele w/w programu:</w:t>
      </w:r>
    </w:p>
    <w:p w:rsidR="00F128BE" w:rsidRDefault="001113C9" w:rsidP="00F128B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</w:t>
      </w:r>
      <w:r w:rsidR="00F128BE">
        <w:rPr>
          <w:rFonts w:ascii="Times New Roman" w:hAnsi="Times New Roman" w:cs="Times New Roman"/>
          <w:bCs/>
          <w:sz w:val="24"/>
          <w:szCs w:val="24"/>
        </w:rPr>
        <w:t>sunięcie i unieszkodliwienie wyrobów</w:t>
      </w:r>
      <w:r w:rsidR="001575FD">
        <w:rPr>
          <w:rFonts w:ascii="Times New Roman" w:hAnsi="Times New Roman" w:cs="Times New Roman"/>
          <w:bCs/>
          <w:sz w:val="24"/>
          <w:szCs w:val="24"/>
        </w:rPr>
        <w:t xml:space="preserve"> zawierających azbest;</w:t>
      </w:r>
    </w:p>
    <w:p w:rsidR="001575FD" w:rsidRDefault="001113C9" w:rsidP="00F128B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</w:t>
      </w:r>
      <w:r w:rsidR="00025C15">
        <w:rPr>
          <w:rFonts w:ascii="Times New Roman" w:hAnsi="Times New Roman" w:cs="Times New Roman"/>
          <w:bCs/>
          <w:sz w:val="24"/>
          <w:szCs w:val="24"/>
        </w:rPr>
        <w:t>inimalizacja negatywnych skutków zdrowotnych spowodowanych obecnością azbestu na terytorium kraju;</w:t>
      </w:r>
    </w:p>
    <w:p w:rsidR="00025C15" w:rsidRDefault="001113C9" w:rsidP="00F128B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</w:t>
      </w:r>
      <w:r w:rsidR="00025C15">
        <w:rPr>
          <w:rFonts w:ascii="Times New Roman" w:hAnsi="Times New Roman" w:cs="Times New Roman"/>
          <w:bCs/>
          <w:sz w:val="24"/>
          <w:szCs w:val="24"/>
        </w:rPr>
        <w:t>ikwidacja szkodliwego oddziaływania azbestu na środowisko.</w:t>
      </w:r>
    </w:p>
    <w:p w:rsidR="00025C15" w:rsidRDefault="00025C15" w:rsidP="00025C1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Zadania przewidziane w programie są realizowane na trzech szczeblach: centralnym, wojewódzkim i lokalnym (samorząd powiatowy i samorząd gminny).</w:t>
      </w:r>
    </w:p>
    <w:p w:rsidR="00CE5CC6" w:rsidRDefault="00025C15" w:rsidP="00CE5CC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związku z powyższym, w odniesieniu </w:t>
      </w:r>
      <w:r w:rsidR="00CE5CC6">
        <w:rPr>
          <w:rFonts w:ascii="Times New Roman" w:hAnsi="Times New Roman" w:cs="Times New Roman"/>
          <w:bCs/>
          <w:sz w:val="24"/>
          <w:szCs w:val="24"/>
        </w:rPr>
        <w:t xml:space="preserve">do założeń ogólnopolskiego programu został opracowany </w:t>
      </w:r>
      <w:r w:rsidR="00CE5CC6" w:rsidRPr="00CE5CC6">
        <w:rPr>
          <w:rFonts w:ascii="Times New Roman" w:hAnsi="Times New Roman" w:cs="Times New Roman"/>
          <w:bCs/>
          <w:sz w:val="24"/>
          <w:szCs w:val="24"/>
        </w:rPr>
        <w:t>,,Program usuwania azbestu i wyrobów zawierających azbest z te</w:t>
      </w:r>
      <w:r w:rsidR="00A54DB4">
        <w:rPr>
          <w:rFonts w:ascii="Times New Roman" w:hAnsi="Times New Roman" w:cs="Times New Roman"/>
          <w:bCs/>
          <w:sz w:val="24"/>
          <w:szCs w:val="24"/>
        </w:rPr>
        <w:t>renu miasta Giżycka na lata 2015</w:t>
      </w:r>
      <w:r w:rsidR="00CE5CC6" w:rsidRPr="00CE5CC6">
        <w:rPr>
          <w:rFonts w:ascii="Times New Roman" w:hAnsi="Times New Roman" w:cs="Times New Roman"/>
          <w:bCs/>
          <w:sz w:val="24"/>
          <w:szCs w:val="24"/>
        </w:rPr>
        <w:t>-2032”</w:t>
      </w:r>
      <w:r w:rsidR="00CE5CC6">
        <w:rPr>
          <w:rFonts w:ascii="Times New Roman" w:hAnsi="Times New Roman" w:cs="Times New Roman"/>
          <w:bCs/>
          <w:sz w:val="24"/>
          <w:szCs w:val="24"/>
        </w:rPr>
        <w:t xml:space="preserve"> , zakładający realizację zadań w następującym zakresie:</w:t>
      </w:r>
    </w:p>
    <w:p w:rsidR="00025C15" w:rsidRDefault="008F5D30" w:rsidP="00DD1B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</w:t>
      </w:r>
      <w:r w:rsidR="00DD1BF0">
        <w:rPr>
          <w:rFonts w:ascii="Times New Roman" w:hAnsi="Times New Roman" w:cs="Times New Roman"/>
          <w:bCs/>
          <w:sz w:val="24"/>
          <w:szCs w:val="24"/>
        </w:rPr>
        <w:t xml:space="preserve">większenie </w:t>
      </w:r>
      <w:r>
        <w:rPr>
          <w:rFonts w:ascii="Times New Roman" w:hAnsi="Times New Roman" w:cs="Times New Roman"/>
          <w:bCs/>
          <w:sz w:val="24"/>
          <w:szCs w:val="24"/>
        </w:rPr>
        <w:t>zakresu wiedzy mieszkańców na temat azbestu, jego bezpiecznego użytkowania i usuwania (likwidacja przyzwolenia społecznego na nielegalne zachowania związane z azbestem – demontaż czy wyrzucanie odpadów).</w:t>
      </w:r>
      <w:r w:rsidR="00CE5CC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A4F5A" w:rsidRDefault="006F380E" w:rsidP="00DD1B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</w:t>
      </w:r>
      <w:r w:rsidR="001A4F5A">
        <w:rPr>
          <w:rFonts w:ascii="Times New Roman" w:hAnsi="Times New Roman" w:cs="Times New Roman"/>
          <w:bCs/>
          <w:sz w:val="24"/>
          <w:szCs w:val="24"/>
        </w:rPr>
        <w:t>tworzenie właściwych warunków do wdrożenia obowiązujących przepisów prawnych oraz dobrych praktyk związanych z wyrobami azbestowymi.</w:t>
      </w:r>
    </w:p>
    <w:p w:rsidR="001A4F5A" w:rsidRDefault="006F380E" w:rsidP="00DD1B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</w:t>
      </w:r>
      <w:r w:rsidR="001A4F5A">
        <w:rPr>
          <w:rFonts w:ascii="Times New Roman" w:hAnsi="Times New Roman" w:cs="Times New Roman"/>
          <w:bCs/>
          <w:sz w:val="24"/>
          <w:szCs w:val="24"/>
        </w:rPr>
        <w:t xml:space="preserve">achęcenie mieszkańców do udziału w programie poprzez wykorzystanie </w:t>
      </w:r>
      <w:r>
        <w:rPr>
          <w:rFonts w:ascii="Times New Roman" w:hAnsi="Times New Roman" w:cs="Times New Roman"/>
          <w:bCs/>
          <w:sz w:val="24"/>
          <w:szCs w:val="24"/>
        </w:rPr>
        <w:t>potencjalnej możliwości uzyskania wsparcia finansowego ze środków pomocowych UE dzięki zapisom w RPO województwa warmińsko-mazurskiego na lata 2014-2020.</w:t>
      </w:r>
    </w:p>
    <w:p w:rsidR="006F380E" w:rsidRDefault="006F380E" w:rsidP="00DD1B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stworzenie sprzyjających warunków usuwania wyrobów azbestowych w całym okresie działania Programu.</w:t>
      </w:r>
    </w:p>
    <w:p w:rsidR="00996AFA" w:rsidRDefault="00062352" w:rsidP="00DD1BF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</w:t>
      </w:r>
      <w:r w:rsidR="00996AFA">
        <w:rPr>
          <w:rFonts w:ascii="Times New Roman" w:hAnsi="Times New Roman" w:cs="Times New Roman"/>
          <w:bCs/>
          <w:sz w:val="24"/>
          <w:szCs w:val="24"/>
        </w:rPr>
        <w:t>ompleksowe zorganizowanie usuwania azbestu i koordynacja robót budowlanych koniecznych do zakończenia procesu</w:t>
      </w:r>
      <w:r w:rsidR="004E6EC9">
        <w:rPr>
          <w:rFonts w:ascii="Times New Roman" w:hAnsi="Times New Roman" w:cs="Times New Roman"/>
          <w:bCs/>
          <w:sz w:val="24"/>
          <w:szCs w:val="24"/>
        </w:rPr>
        <w:t xml:space="preserve"> wymiany pokryć na bezazbestowe.</w:t>
      </w:r>
    </w:p>
    <w:p w:rsidR="00D04DCD" w:rsidRPr="00D04DCD" w:rsidRDefault="00D04DCD" w:rsidP="00D04DC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 terenie miasta Giżycka</w:t>
      </w:r>
      <w:r w:rsidR="002855A3">
        <w:rPr>
          <w:rFonts w:ascii="Times New Roman" w:hAnsi="Times New Roman" w:cs="Times New Roman"/>
          <w:bCs/>
          <w:sz w:val="24"/>
          <w:szCs w:val="24"/>
        </w:rPr>
        <w:t xml:space="preserve"> dla potrzeb p</w:t>
      </w:r>
      <w:r w:rsidR="002102B0">
        <w:rPr>
          <w:rFonts w:ascii="Times New Roman" w:hAnsi="Times New Roman" w:cs="Times New Roman"/>
          <w:bCs/>
          <w:sz w:val="24"/>
          <w:szCs w:val="24"/>
        </w:rPr>
        <w:t>rogramu przeprowadzono inwentaryzację azbestu w celu uzyskania rzeczywistej informacji na temat ilości, miejsc występowania</w:t>
      </w:r>
      <w:r w:rsidR="00311561">
        <w:rPr>
          <w:rFonts w:ascii="Times New Roman" w:hAnsi="Times New Roman" w:cs="Times New Roman"/>
          <w:bCs/>
          <w:sz w:val="24"/>
          <w:szCs w:val="24"/>
        </w:rPr>
        <w:t>, rodzaju i stanu wyrobów zawierających azbest. In</w:t>
      </w:r>
      <w:r w:rsidR="00FB1A80">
        <w:rPr>
          <w:rFonts w:ascii="Times New Roman" w:hAnsi="Times New Roman" w:cs="Times New Roman"/>
          <w:bCs/>
          <w:sz w:val="24"/>
          <w:szCs w:val="24"/>
        </w:rPr>
        <w:t>wentaryzacja opierała się o spis z natury prowadzony w lipcu</w:t>
      </w:r>
      <w:r w:rsidR="00FC3FB7">
        <w:rPr>
          <w:rFonts w:ascii="Times New Roman" w:hAnsi="Times New Roman" w:cs="Times New Roman"/>
          <w:bCs/>
          <w:sz w:val="24"/>
          <w:szCs w:val="24"/>
        </w:rPr>
        <w:t xml:space="preserve"> i sierpniu 2014 roku. Zinwentaryzowano </w:t>
      </w:r>
      <w:r w:rsidR="00A54DB4">
        <w:rPr>
          <w:rFonts w:ascii="Times New Roman" w:hAnsi="Times New Roman" w:cs="Times New Roman"/>
          <w:bCs/>
          <w:sz w:val="24"/>
          <w:szCs w:val="24"/>
        </w:rPr>
        <w:t>18 918</w:t>
      </w:r>
      <w:r w:rsidR="002855A3">
        <w:rPr>
          <w:rFonts w:ascii="Times New Roman" w:hAnsi="Times New Roman" w:cs="Times New Roman"/>
          <w:bCs/>
          <w:sz w:val="24"/>
          <w:szCs w:val="24"/>
        </w:rPr>
        <w:t>,5m</w:t>
      </w:r>
      <w:r w:rsidR="002855A3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 w:rsidR="002855A3">
        <w:rPr>
          <w:rFonts w:ascii="Times New Roman" w:hAnsi="Times New Roman" w:cs="Times New Roman"/>
          <w:bCs/>
          <w:sz w:val="24"/>
          <w:szCs w:val="24"/>
        </w:rPr>
        <w:t xml:space="preserve">pokryć z płyt azbestowo-cementowych. Po przeliczeniu waga odpadów azbestowych z terenu miasta wynosi </w:t>
      </w:r>
      <w:r w:rsidR="00A54DB4">
        <w:rPr>
          <w:rFonts w:ascii="Times New Roman" w:hAnsi="Times New Roman" w:cs="Times New Roman"/>
          <w:bCs/>
          <w:sz w:val="24"/>
          <w:szCs w:val="24"/>
        </w:rPr>
        <w:t>208,10Mg</w:t>
      </w:r>
      <w:r w:rsidR="002855A3">
        <w:rPr>
          <w:rFonts w:ascii="Times New Roman" w:hAnsi="Times New Roman" w:cs="Times New Roman"/>
          <w:bCs/>
          <w:sz w:val="24"/>
          <w:szCs w:val="24"/>
        </w:rPr>
        <w:t>. W wyniku przeprowadzonej inwentaryzacji stwierdzono ob</w:t>
      </w:r>
      <w:r w:rsidR="00A54DB4">
        <w:rPr>
          <w:rFonts w:ascii="Times New Roman" w:hAnsi="Times New Roman" w:cs="Times New Roman"/>
          <w:bCs/>
          <w:sz w:val="24"/>
          <w:szCs w:val="24"/>
        </w:rPr>
        <w:t>ecność wyrobów azbestowych na 62</w:t>
      </w:r>
      <w:r w:rsidR="002855A3">
        <w:rPr>
          <w:rFonts w:ascii="Times New Roman" w:hAnsi="Times New Roman" w:cs="Times New Roman"/>
          <w:bCs/>
          <w:sz w:val="24"/>
          <w:szCs w:val="24"/>
        </w:rPr>
        <w:t xml:space="preserve"> posesjach (w tym na ogródkach działkowych, traktowanych jako jedna posesja). Średni wskaźnik dot. ilości wyrobów azbestowych dla posesji z terenu miasta wynosi 3,37 Mg wyrobów azbestowych. Wyroby azbestowe w mieście to głównie eternit falisty </w:t>
      </w:r>
      <w:r w:rsidR="00824155">
        <w:rPr>
          <w:rFonts w:ascii="Times New Roman" w:hAnsi="Times New Roman" w:cs="Times New Roman"/>
          <w:bCs/>
          <w:sz w:val="24"/>
          <w:szCs w:val="24"/>
        </w:rPr>
        <w:t xml:space="preserve">pokrywający dachy oraz elewacje budynków. Ogólna liczba obiektów lub grup obiektów, na których zinwentaryzowano </w:t>
      </w:r>
      <w:r w:rsidR="00A54DB4">
        <w:rPr>
          <w:rFonts w:ascii="Times New Roman" w:hAnsi="Times New Roman" w:cs="Times New Roman"/>
          <w:bCs/>
          <w:sz w:val="24"/>
          <w:szCs w:val="24"/>
        </w:rPr>
        <w:t>azbest wynosi 62</w:t>
      </w:r>
      <w:r w:rsidR="002E55C5">
        <w:rPr>
          <w:rFonts w:ascii="Times New Roman" w:hAnsi="Times New Roman" w:cs="Times New Roman"/>
          <w:bCs/>
          <w:sz w:val="24"/>
          <w:szCs w:val="24"/>
        </w:rPr>
        <w:t>. W przeważającej ilości są to budynki gospodarcze – ogółem takich ob</w:t>
      </w:r>
      <w:r w:rsidR="00A54DB4">
        <w:rPr>
          <w:rFonts w:ascii="Times New Roman" w:hAnsi="Times New Roman" w:cs="Times New Roman"/>
          <w:bCs/>
          <w:sz w:val="24"/>
          <w:szCs w:val="24"/>
        </w:rPr>
        <w:t>iektów jest na terenie miasta 50</w:t>
      </w:r>
      <w:r w:rsidR="002E55C5">
        <w:rPr>
          <w:rFonts w:ascii="Times New Roman" w:hAnsi="Times New Roman" w:cs="Times New Roman"/>
          <w:bCs/>
          <w:sz w:val="24"/>
          <w:szCs w:val="24"/>
        </w:rPr>
        <w:t xml:space="preserve">, co stanowi blisko </w:t>
      </w:r>
      <w:r w:rsidR="002E55C5">
        <w:rPr>
          <w:rFonts w:ascii="Times New Roman" w:hAnsi="Times New Roman" w:cs="Times New Roman"/>
          <w:bCs/>
          <w:sz w:val="24"/>
          <w:szCs w:val="24"/>
        </w:rPr>
        <w:lastRenderedPageBreak/>
        <w:t>80% ogółu. Budynki mieszka</w:t>
      </w:r>
      <w:r w:rsidR="00A54DB4">
        <w:rPr>
          <w:rFonts w:ascii="Times New Roman" w:hAnsi="Times New Roman" w:cs="Times New Roman"/>
          <w:bCs/>
          <w:sz w:val="24"/>
          <w:szCs w:val="24"/>
        </w:rPr>
        <w:t>lne i usługowe stanowią około 16</w:t>
      </w:r>
      <w:r w:rsidR="002E55C5">
        <w:rPr>
          <w:rFonts w:ascii="Times New Roman" w:hAnsi="Times New Roman" w:cs="Times New Roman"/>
          <w:bCs/>
          <w:sz w:val="24"/>
          <w:szCs w:val="24"/>
        </w:rPr>
        <w:t>% ogółu (10 obiektów), pozostałe obiekty to altany położone na terenach ogródków działkowych.</w:t>
      </w:r>
      <w:r w:rsidR="00141CA6">
        <w:rPr>
          <w:rFonts w:ascii="Times New Roman" w:hAnsi="Times New Roman" w:cs="Times New Roman"/>
          <w:bCs/>
          <w:sz w:val="24"/>
          <w:szCs w:val="24"/>
        </w:rPr>
        <w:t xml:space="preserve"> Wyroby azbestowe znajdujące się na terenie miasta Giżycka w przeważającej większości znajdują się w klasie dalszej przydatności do użytkowania (około 95%). </w:t>
      </w:r>
      <w:r w:rsidR="00A54DB4">
        <w:rPr>
          <w:rFonts w:ascii="Times New Roman" w:hAnsi="Times New Roman" w:cs="Times New Roman"/>
          <w:bCs/>
          <w:sz w:val="24"/>
          <w:szCs w:val="24"/>
        </w:rPr>
        <w:t xml:space="preserve">W użyciu jest około 98,4% zinwentaryzowanego azbestu, stwierdzono składowanie wyrobów azbestowych luzem na terenie jednej posesji. </w:t>
      </w:r>
      <w:r w:rsidR="00141CA6">
        <w:rPr>
          <w:rFonts w:ascii="Times New Roman" w:hAnsi="Times New Roman" w:cs="Times New Roman"/>
          <w:bCs/>
          <w:sz w:val="24"/>
          <w:szCs w:val="24"/>
        </w:rPr>
        <w:t xml:space="preserve">Oznacza to, iż są to wyroby w dostatecznym stanie technicznym, jednakże z widocznymi </w:t>
      </w:r>
      <w:r w:rsidR="00E02869">
        <w:rPr>
          <w:rFonts w:ascii="Times New Roman" w:hAnsi="Times New Roman" w:cs="Times New Roman"/>
          <w:bCs/>
          <w:sz w:val="24"/>
          <w:szCs w:val="24"/>
        </w:rPr>
        <w:t xml:space="preserve">uszkodzeniami mechanicznymi (do 5% powierzchni), z lekkimi pęknięciami, często omszone, bez ubytków lub niewielkimi ubytkami, bez powłoki farby zewnętrznej </w:t>
      </w:r>
      <w:r w:rsidR="00B32463">
        <w:rPr>
          <w:rFonts w:ascii="Times New Roman" w:hAnsi="Times New Roman" w:cs="Times New Roman"/>
          <w:bCs/>
          <w:sz w:val="24"/>
          <w:szCs w:val="24"/>
        </w:rPr>
        <w:t>lub z niewystarczają</w:t>
      </w:r>
      <w:r w:rsidR="00E02869">
        <w:rPr>
          <w:rFonts w:ascii="Times New Roman" w:hAnsi="Times New Roman" w:cs="Times New Roman"/>
          <w:bCs/>
          <w:sz w:val="24"/>
          <w:szCs w:val="24"/>
        </w:rPr>
        <w:t>cą</w:t>
      </w:r>
      <w:r w:rsidR="001B295A">
        <w:rPr>
          <w:rFonts w:ascii="Times New Roman" w:hAnsi="Times New Roman" w:cs="Times New Roman"/>
          <w:bCs/>
          <w:sz w:val="24"/>
          <w:szCs w:val="24"/>
        </w:rPr>
        <w:t xml:space="preserve"> powłoką</w:t>
      </w:r>
      <w:r w:rsidR="003E0386">
        <w:rPr>
          <w:rFonts w:ascii="Times New Roman" w:hAnsi="Times New Roman" w:cs="Times New Roman"/>
          <w:bCs/>
          <w:sz w:val="24"/>
          <w:szCs w:val="24"/>
        </w:rPr>
        <w:t xml:space="preserve"> farby. Ze względu na narażenie tych wyrobów na działanie czynników atmosferycznych oraz nieznaczny stopień zabezpieczenia eternitu powłoką farby niezbędną będzie ocena przydatności do dalszego</w:t>
      </w:r>
      <w:r w:rsidR="009B6F78">
        <w:rPr>
          <w:rFonts w:ascii="Times New Roman" w:hAnsi="Times New Roman" w:cs="Times New Roman"/>
          <w:bCs/>
          <w:sz w:val="24"/>
          <w:szCs w:val="24"/>
        </w:rPr>
        <w:t xml:space="preserve"> użytkowania w okresie do 5 lat. </w:t>
      </w:r>
    </w:p>
    <w:p w:rsidR="006F380E" w:rsidRPr="006F380E" w:rsidRDefault="00062352" w:rsidP="006F380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myśl art. 48 ust. 1 ustawy z dnia 3 października 2008r. o udostępnieniu informacji</w:t>
      </w:r>
      <w:r w:rsidR="006F60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351C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6F6022">
        <w:rPr>
          <w:rFonts w:ascii="Times New Roman" w:hAnsi="Times New Roman" w:cs="Times New Roman"/>
          <w:bCs/>
          <w:sz w:val="24"/>
          <w:szCs w:val="24"/>
        </w:rPr>
        <w:t xml:space="preserve">o środowisku i jego ochronie, udziale społeczeństwa w ochronie środowiska oraz o ocenach oddziaływania na środowisko (Dz. U. z 2013r.  poz. 1235 ze zm.) wystąpiono z pismem znak: WM.602.8.2014.EP z dnia 10 listopada 2014r. do Regionalnej Dyrekcji Ochrony Środowiska w Olsztynie i Wojewódzkiej Stacji Sanitarno-Epidemiologicznej w Olsztynie z prośbą </w:t>
      </w:r>
      <w:r w:rsidR="0034351C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6F6022">
        <w:rPr>
          <w:rFonts w:ascii="Times New Roman" w:hAnsi="Times New Roman" w:cs="Times New Roman"/>
          <w:bCs/>
          <w:sz w:val="24"/>
          <w:szCs w:val="24"/>
        </w:rPr>
        <w:t>o wyrażenie zgody na odstąpienie od przeprowadzenia strategicznej oceny oddziaływania na środowisko dla ww. projektu programu.</w:t>
      </w:r>
    </w:p>
    <w:p w:rsidR="002D1359" w:rsidRDefault="00FA5AD3" w:rsidP="002D135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Regionalny Dyrektor Ochrony Środowiska w Olsztynie w piśmie znak: WOOŚ.410.119.2014.MT  z dnia 13 paź</w:t>
      </w:r>
      <w:r w:rsidR="00583E98">
        <w:rPr>
          <w:rFonts w:ascii="Times New Roman" w:hAnsi="Times New Roman" w:cs="Times New Roman"/>
          <w:bCs/>
          <w:sz w:val="24"/>
          <w:szCs w:val="24"/>
        </w:rPr>
        <w:t>dziernika 2014r. oraz Warmińsko-Mazurski Państwowy Wojewódzki Inspektor Sanitarny w Olsztynie w piśmie znak: ZNS.9082.2.86.2014.KM z dnia 29 października 2014r. wyrazili zgodę na odstąpienie od przeprowadzenia strategicznej oceny oddziaływania na środowisko dla projektu ,,Programu</w:t>
      </w:r>
      <w:r w:rsidR="00697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7A96" w:rsidRPr="00CE5CC6">
        <w:rPr>
          <w:rFonts w:ascii="Times New Roman" w:hAnsi="Times New Roman" w:cs="Times New Roman"/>
          <w:bCs/>
          <w:sz w:val="24"/>
          <w:szCs w:val="24"/>
        </w:rPr>
        <w:t xml:space="preserve">usuwania azbestu i wyrobów zawierających azbest z terenu miasta Giżycka na lata </w:t>
      </w:r>
      <w:r w:rsidR="00697A96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697A96" w:rsidRPr="00CE5CC6">
        <w:rPr>
          <w:rFonts w:ascii="Times New Roman" w:hAnsi="Times New Roman" w:cs="Times New Roman"/>
          <w:bCs/>
          <w:sz w:val="24"/>
          <w:szCs w:val="24"/>
        </w:rPr>
        <w:t>2014-2032”</w:t>
      </w:r>
      <w:r w:rsidR="00697A96">
        <w:rPr>
          <w:rFonts w:ascii="Times New Roman" w:hAnsi="Times New Roman" w:cs="Times New Roman"/>
          <w:bCs/>
          <w:sz w:val="24"/>
          <w:szCs w:val="24"/>
        </w:rPr>
        <w:t>.</w:t>
      </w:r>
    </w:p>
    <w:p w:rsidR="00D372E8" w:rsidRDefault="003930C3" w:rsidP="002D135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Zasię</w:t>
      </w:r>
      <w:r w:rsidR="00D372E8">
        <w:rPr>
          <w:rFonts w:ascii="Times New Roman" w:hAnsi="Times New Roman" w:cs="Times New Roman"/>
          <w:bCs/>
          <w:sz w:val="24"/>
          <w:szCs w:val="24"/>
        </w:rPr>
        <w:t xml:space="preserve">g działań przewidzianych w programie będzie ograniczał się do wykonywania </w:t>
      </w:r>
      <w:r>
        <w:rPr>
          <w:rFonts w:ascii="Times New Roman" w:hAnsi="Times New Roman" w:cs="Times New Roman"/>
          <w:bCs/>
          <w:sz w:val="24"/>
          <w:szCs w:val="24"/>
        </w:rPr>
        <w:t xml:space="preserve">określonych zadań, polegających na sukcesywnym długofalowym procesie usuwania azbestu z terenu gminy, zgodnie z przepisami i wymaganiami prawa przez uprawnione podmioty, w sposób bezpieczny dla środowiska. Oddziaływania na środowisko w wyniku realizacji zapisów programu, będą posiadały zasięg lokalny w obrębie terytorium gminy i związany jedynie z realizacją zadania. Wykonanie działań objętych programem nie spowoduje istotnych zmian w środowisku, jak również nie </w:t>
      </w:r>
      <w:r w:rsidR="00B54455">
        <w:rPr>
          <w:rFonts w:ascii="Times New Roman" w:hAnsi="Times New Roman" w:cs="Times New Roman"/>
          <w:bCs/>
          <w:sz w:val="24"/>
          <w:szCs w:val="24"/>
        </w:rPr>
        <w:t>wpłynie negatywnie  na istniejące walory krajobrazowe. Ryzyko zagrożenia dla zdrowia ludzi zostanie zminimalizowane, poprzez działania informacyjnej edukację społeczeństwa, stosowanie bezpiecznych procedur, a nawet wykluczone z uwagi na bezpieczne i zgodne z prawem postępowanie, zarówno w trakcie demontażu wyrobów jak i późniejsze zagospodarowanie odpadów azbestowych.</w:t>
      </w:r>
    </w:p>
    <w:p w:rsidR="00697A96" w:rsidRPr="002D1359" w:rsidRDefault="00697A96" w:rsidP="002D135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Biorąc pod uwagę powyższe, zasadne jest podjęcie niniejszej uchwały i wdrożenie jej </w:t>
      </w:r>
      <w:r w:rsidR="00C67B2F">
        <w:rPr>
          <w:rFonts w:ascii="Times New Roman" w:hAnsi="Times New Roman" w:cs="Times New Roman"/>
          <w:bCs/>
          <w:sz w:val="24"/>
          <w:szCs w:val="24"/>
        </w:rPr>
        <w:t xml:space="preserve">do realizacji. </w:t>
      </w:r>
    </w:p>
    <w:p w:rsidR="009D2427" w:rsidRDefault="009D2427" w:rsidP="0043026E">
      <w:pPr>
        <w:jc w:val="both"/>
      </w:pPr>
    </w:p>
    <w:sectPr w:rsidR="009D2427" w:rsidSect="005C4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268A"/>
    <w:multiLevelType w:val="hybridMultilevel"/>
    <w:tmpl w:val="21DA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76870"/>
    <w:multiLevelType w:val="hybridMultilevel"/>
    <w:tmpl w:val="D26CF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62D1A"/>
    <w:multiLevelType w:val="hybridMultilevel"/>
    <w:tmpl w:val="CF847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03712"/>
    <w:rsid w:val="00025C15"/>
    <w:rsid w:val="00062352"/>
    <w:rsid w:val="001113C9"/>
    <w:rsid w:val="00141CA6"/>
    <w:rsid w:val="001575FD"/>
    <w:rsid w:val="001944E8"/>
    <w:rsid w:val="001A462F"/>
    <w:rsid w:val="001A4F5A"/>
    <w:rsid w:val="001B295A"/>
    <w:rsid w:val="002102B0"/>
    <w:rsid w:val="002855A3"/>
    <w:rsid w:val="002D1359"/>
    <w:rsid w:val="002E1567"/>
    <w:rsid w:val="002E55C5"/>
    <w:rsid w:val="00311561"/>
    <w:rsid w:val="0034351C"/>
    <w:rsid w:val="003626DF"/>
    <w:rsid w:val="00380FC5"/>
    <w:rsid w:val="003930C3"/>
    <w:rsid w:val="003972EF"/>
    <w:rsid w:val="003C3629"/>
    <w:rsid w:val="003E0386"/>
    <w:rsid w:val="0043026E"/>
    <w:rsid w:val="004E6EC9"/>
    <w:rsid w:val="00583E98"/>
    <w:rsid w:val="005C4328"/>
    <w:rsid w:val="00697A96"/>
    <w:rsid w:val="006C491B"/>
    <w:rsid w:val="006F380E"/>
    <w:rsid w:val="006F6022"/>
    <w:rsid w:val="00730333"/>
    <w:rsid w:val="00753406"/>
    <w:rsid w:val="007815B0"/>
    <w:rsid w:val="00790C05"/>
    <w:rsid w:val="00824155"/>
    <w:rsid w:val="00834366"/>
    <w:rsid w:val="008441A9"/>
    <w:rsid w:val="008D57B1"/>
    <w:rsid w:val="008F5D30"/>
    <w:rsid w:val="00903712"/>
    <w:rsid w:val="00940F14"/>
    <w:rsid w:val="009946D4"/>
    <w:rsid w:val="00996AFA"/>
    <w:rsid w:val="009B6F78"/>
    <w:rsid w:val="009D2427"/>
    <w:rsid w:val="00A54DB4"/>
    <w:rsid w:val="00B12065"/>
    <w:rsid w:val="00B32463"/>
    <w:rsid w:val="00B54455"/>
    <w:rsid w:val="00B81D51"/>
    <w:rsid w:val="00B97C93"/>
    <w:rsid w:val="00C31517"/>
    <w:rsid w:val="00C67B2F"/>
    <w:rsid w:val="00CE5CC6"/>
    <w:rsid w:val="00D04DCD"/>
    <w:rsid w:val="00D21443"/>
    <w:rsid w:val="00D372E8"/>
    <w:rsid w:val="00D7331D"/>
    <w:rsid w:val="00DA07D1"/>
    <w:rsid w:val="00DD1BF0"/>
    <w:rsid w:val="00E02869"/>
    <w:rsid w:val="00E17ABA"/>
    <w:rsid w:val="00E7334E"/>
    <w:rsid w:val="00EE70E7"/>
    <w:rsid w:val="00F128BE"/>
    <w:rsid w:val="00FA5AD3"/>
    <w:rsid w:val="00FA7168"/>
    <w:rsid w:val="00FB1A80"/>
    <w:rsid w:val="00FC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4328"/>
  </w:style>
  <w:style w:type="paragraph" w:styleId="Nagwek1">
    <w:name w:val="heading 1"/>
    <w:basedOn w:val="Normalny"/>
    <w:link w:val="Nagwek1Znak"/>
    <w:uiPriority w:val="9"/>
    <w:qFormat/>
    <w:rsid w:val="009037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9037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371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0371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0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03712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903712"/>
    <w:rPr>
      <w:color w:val="0000FF"/>
      <w:u w:val="single"/>
    </w:rPr>
  </w:style>
  <w:style w:type="paragraph" w:customStyle="1" w:styleId="Standard">
    <w:name w:val="Standard"/>
    <w:rsid w:val="004302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imes New Roman"/>
      <w:kern w:val="3"/>
      <w:sz w:val="24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F128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9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55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6140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edypol</dc:creator>
  <cp:keywords/>
  <dc:description/>
  <cp:lastModifiedBy>jadpaw</cp:lastModifiedBy>
  <cp:revision>2</cp:revision>
  <cp:lastPrinted>2015-02-10T11:51:00Z</cp:lastPrinted>
  <dcterms:created xsi:type="dcterms:W3CDTF">2015-02-16T09:03:00Z</dcterms:created>
  <dcterms:modified xsi:type="dcterms:W3CDTF">2015-02-16T09:03:00Z</dcterms:modified>
</cp:coreProperties>
</file>